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b/>
          <w:sz w:val="36"/>
          <w:szCs w:val="36"/>
        </w:rPr>
      </w:pPr>
      <w:bookmarkStart w:id="0" w:name="_GoBack"/>
      <w:r>
        <w:rPr>
          <w:rFonts w:hint="eastAsia" w:asciiTheme="majorEastAsia" w:hAnsiTheme="majorEastAsia" w:eastAsiaTheme="majorEastAsia"/>
          <w:b/>
          <w:sz w:val="36"/>
          <w:szCs w:val="36"/>
        </w:rPr>
        <w:t>网上商城法律服务定点业务须知</w:t>
      </w:r>
      <w:bookmarkEnd w:id="0"/>
    </w:p>
    <w:p>
      <w:pPr>
        <w:rPr>
          <w:sz w:val="36"/>
          <w:szCs w:val="36"/>
        </w:rPr>
      </w:pPr>
    </w:p>
    <w:p>
      <w:pPr>
        <w:ind w:firstLine="560" w:firstLineChars="200"/>
        <w:rPr>
          <w:rFonts w:asciiTheme="minorEastAsia" w:hAnsiTheme="minorEastAsia"/>
          <w:sz w:val="28"/>
          <w:szCs w:val="28"/>
        </w:rPr>
      </w:pPr>
      <w:r>
        <w:rPr>
          <w:rFonts w:hint="eastAsia" w:asciiTheme="minorEastAsia" w:hAnsiTheme="minorEastAsia"/>
          <w:sz w:val="28"/>
          <w:szCs w:val="28"/>
        </w:rPr>
        <w:t>法律服务属网上商城定点采购品目，入驻商城本定点品目的律师事务所可通过网上商城向各级采购人提供非诉讼日常法律服务和诉讼、仲裁法律服务，具体服务内容由采购人提出具体采购需求。采购人可采取直购（议价）、竞价两种方式确定成交供应商。直购限额标准以下的，采购人可直接择优选定一家定点供应商，向其发出议价邀请，进一步明确服务要求，争取更大价格优惠。直购限额标准以上的，采购人可提出采购需求，选择多家供应商竞价，在质量和服务均能满足实质性要求的供应商中，确定价格最低的成交。</w:t>
      </w:r>
    </w:p>
    <w:p>
      <w:pPr>
        <w:ind w:left="602"/>
        <w:rPr>
          <w:rFonts w:asciiTheme="minorEastAsia" w:hAnsiTheme="minorEastAsia"/>
          <w:b/>
          <w:sz w:val="28"/>
          <w:szCs w:val="28"/>
        </w:rPr>
      </w:pPr>
      <w:r>
        <w:rPr>
          <w:rFonts w:hint="eastAsia" w:asciiTheme="minorEastAsia" w:hAnsiTheme="minorEastAsia"/>
          <w:b/>
          <w:sz w:val="28"/>
          <w:szCs w:val="28"/>
        </w:rPr>
        <w:t>一、基本要求</w:t>
      </w:r>
    </w:p>
    <w:p>
      <w:pPr>
        <w:pStyle w:val="4"/>
        <w:ind w:firstLine="560" w:firstLineChars="200"/>
        <w:rPr>
          <w:rFonts w:asciiTheme="minorEastAsia" w:hAnsiTheme="minorEastAsia" w:cstheme="minorBidi"/>
          <w:color w:val="auto"/>
          <w:kern w:val="2"/>
          <w:sz w:val="28"/>
          <w:szCs w:val="28"/>
        </w:rPr>
      </w:pPr>
      <w:r>
        <w:rPr>
          <w:rFonts w:hint="eastAsia" w:asciiTheme="minorEastAsia" w:hAnsiTheme="minorEastAsia" w:cstheme="minorBidi"/>
          <w:color w:val="auto"/>
          <w:kern w:val="2"/>
          <w:sz w:val="28"/>
          <w:szCs w:val="28"/>
        </w:rPr>
        <w:t>1.拥护中国共产党的领导，拥护社会主义法治，遵守宪法和法律，拥护党的路线、方针和政策。</w:t>
      </w:r>
    </w:p>
    <w:p>
      <w:pPr>
        <w:pStyle w:val="4"/>
        <w:ind w:firstLine="560" w:firstLineChars="200"/>
        <w:rPr>
          <w:rFonts w:asciiTheme="minorEastAsia" w:hAnsiTheme="minorEastAsia" w:cstheme="minorBidi"/>
          <w:color w:val="auto"/>
          <w:kern w:val="2"/>
          <w:sz w:val="28"/>
          <w:szCs w:val="28"/>
        </w:rPr>
      </w:pPr>
      <w:r>
        <w:rPr>
          <w:rFonts w:hint="eastAsia" w:asciiTheme="minorEastAsia" w:hAnsiTheme="minorEastAsia" w:cstheme="minorBidi"/>
          <w:color w:val="auto"/>
          <w:kern w:val="2"/>
          <w:sz w:val="28"/>
          <w:szCs w:val="28"/>
        </w:rPr>
        <w:t>2.经司法行政部门批准取得执业许可。</w:t>
      </w:r>
    </w:p>
    <w:p>
      <w:pPr>
        <w:pStyle w:val="4"/>
        <w:ind w:firstLine="560" w:firstLineChars="200"/>
        <w:rPr>
          <w:rFonts w:asciiTheme="minorEastAsia" w:hAnsiTheme="minorEastAsia" w:cstheme="minorBidi"/>
          <w:color w:val="auto"/>
          <w:kern w:val="2"/>
          <w:sz w:val="28"/>
          <w:szCs w:val="28"/>
        </w:rPr>
      </w:pPr>
      <w:r>
        <w:rPr>
          <w:rFonts w:hint="eastAsia" w:asciiTheme="minorEastAsia" w:hAnsiTheme="minorEastAsia" w:cstheme="minorBidi"/>
          <w:color w:val="auto"/>
          <w:kern w:val="2"/>
          <w:sz w:val="28"/>
          <w:szCs w:val="28"/>
        </w:rPr>
        <w:t>3.具有独立承担民事责任的能力。</w:t>
      </w:r>
    </w:p>
    <w:p>
      <w:pPr>
        <w:pStyle w:val="4"/>
        <w:ind w:firstLine="560" w:firstLineChars="200"/>
        <w:rPr>
          <w:rFonts w:asciiTheme="minorEastAsia" w:hAnsiTheme="minorEastAsia" w:cstheme="minorBidi"/>
          <w:color w:val="auto"/>
          <w:kern w:val="2"/>
          <w:sz w:val="28"/>
          <w:szCs w:val="28"/>
        </w:rPr>
      </w:pPr>
      <w:r>
        <w:rPr>
          <w:rFonts w:hint="eastAsia" w:asciiTheme="minorEastAsia" w:hAnsiTheme="minorEastAsia" w:cstheme="minorBidi"/>
          <w:color w:val="auto"/>
          <w:kern w:val="2"/>
          <w:sz w:val="28"/>
          <w:szCs w:val="28"/>
        </w:rPr>
        <w:t>4.具有健全的组织机构、完善的管理制度、健全的财务会计制度和严格的业务质量管控机制。</w:t>
      </w:r>
    </w:p>
    <w:p>
      <w:pPr>
        <w:pStyle w:val="4"/>
        <w:ind w:firstLine="560" w:firstLineChars="200"/>
        <w:rPr>
          <w:rFonts w:asciiTheme="minorEastAsia" w:hAnsiTheme="minorEastAsia" w:cstheme="minorBidi"/>
          <w:color w:val="auto"/>
          <w:kern w:val="2"/>
          <w:sz w:val="28"/>
          <w:szCs w:val="28"/>
        </w:rPr>
      </w:pPr>
      <w:r>
        <w:rPr>
          <w:rFonts w:hint="eastAsia" w:asciiTheme="minorEastAsia" w:hAnsiTheme="minorEastAsia" w:cstheme="minorBidi"/>
          <w:color w:val="auto"/>
          <w:kern w:val="2"/>
          <w:sz w:val="28"/>
          <w:szCs w:val="28"/>
        </w:rPr>
        <w:t>5.具有专业的律师服务团队，具备政府法律顾问服务及相关诉讼业务服务能力。</w:t>
      </w:r>
    </w:p>
    <w:p>
      <w:pPr>
        <w:pStyle w:val="4"/>
        <w:ind w:firstLine="560" w:firstLineChars="200"/>
        <w:rPr>
          <w:rFonts w:asciiTheme="minorEastAsia" w:hAnsiTheme="minorEastAsia" w:cstheme="minorBidi"/>
          <w:color w:val="auto"/>
          <w:kern w:val="2"/>
          <w:sz w:val="28"/>
          <w:szCs w:val="28"/>
        </w:rPr>
      </w:pPr>
      <w:r>
        <w:rPr>
          <w:rFonts w:hint="eastAsia" w:asciiTheme="minorEastAsia" w:hAnsiTheme="minorEastAsia" w:cstheme="minorBidi"/>
          <w:color w:val="auto"/>
          <w:kern w:val="2"/>
          <w:sz w:val="28"/>
          <w:szCs w:val="28"/>
        </w:rPr>
        <w:t>6.有依法缴纳税收和社会保障资金的良好记录。</w:t>
      </w:r>
    </w:p>
    <w:p>
      <w:pPr>
        <w:pStyle w:val="4"/>
        <w:ind w:firstLine="560" w:firstLineChars="200"/>
        <w:rPr>
          <w:rFonts w:asciiTheme="minorEastAsia" w:hAnsiTheme="minorEastAsia" w:cstheme="minorBidi"/>
          <w:color w:val="auto"/>
          <w:kern w:val="2"/>
          <w:sz w:val="28"/>
          <w:szCs w:val="28"/>
        </w:rPr>
      </w:pPr>
      <w:r>
        <w:rPr>
          <w:rFonts w:hint="eastAsia" w:asciiTheme="minorEastAsia" w:hAnsiTheme="minorEastAsia" w:cstheme="minorBidi"/>
          <w:color w:val="auto"/>
          <w:kern w:val="2"/>
          <w:sz w:val="28"/>
          <w:szCs w:val="28"/>
        </w:rPr>
        <w:t>7.社会信用良好，具有良好的职业道德和社会责任感，热心社会公共事业。</w:t>
      </w:r>
    </w:p>
    <w:p>
      <w:pPr>
        <w:pStyle w:val="4"/>
        <w:ind w:firstLine="560" w:firstLineChars="200"/>
        <w:rPr>
          <w:rFonts w:asciiTheme="minorEastAsia" w:hAnsiTheme="minorEastAsia" w:cstheme="minorBidi"/>
          <w:color w:val="auto"/>
          <w:kern w:val="2"/>
          <w:sz w:val="28"/>
          <w:szCs w:val="28"/>
        </w:rPr>
      </w:pPr>
      <w:r>
        <w:rPr>
          <w:rFonts w:hint="eastAsia" w:asciiTheme="minorEastAsia" w:hAnsiTheme="minorEastAsia" w:cstheme="minorBidi"/>
          <w:color w:val="auto"/>
          <w:kern w:val="2"/>
          <w:sz w:val="28"/>
          <w:szCs w:val="28"/>
        </w:rPr>
        <w:t>8.严格依法执业，遵守执业纪律，申请入驻网上商城前三年内，在执业过程中没有重大违法记录（指因违法经营受到刑事处罚或者责令停产停业、吊销许可证或者执照、较大数额罚款等行政处罚）。</w:t>
      </w:r>
    </w:p>
    <w:p>
      <w:pPr>
        <w:pStyle w:val="4"/>
        <w:ind w:firstLine="560" w:firstLineChars="200"/>
        <w:rPr>
          <w:rFonts w:asciiTheme="minorEastAsia" w:hAnsiTheme="minorEastAsia" w:cstheme="minorBidi"/>
          <w:color w:val="auto"/>
          <w:kern w:val="2"/>
          <w:sz w:val="28"/>
          <w:szCs w:val="28"/>
        </w:rPr>
      </w:pPr>
      <w:r>
        <w:rPr>
          <w:rFonts w:hint="eastAsia" w:asciiTheme="minorEastAsia" w:hAnsiTheme="minorEastAsia" w:cstheme="minorBidi"/>
          <w:color w:val="auto"/>
          <w:kern w:val="2"/>
          <w:sz w:val="28"/>
          <w:szCs w:val="28"/>
        </w:rPr>
        <w:t>9.自愿遵守山东省政府采购网上商城管理相关规定。</w:t>
      </w:r>
    </w:p>
    <w:p>
      <w:pPr>
        <w:ind w:firstLine="560" w:firstLineChars="200"/>
        <w:rPr>
          <w:rFonts w:asciiTheme="minorEastAsia" w:hAnsiTheme="minorEastAsia"/>
          <w:sz w:val="28"/>
          <w:szCs w:val="28"/>
        </w:rPr>
      </w:pPr>
      <w:r>
        <w:rPr>
          <w:rFonts w:hint="eastAsia" w:asciiTheme="minorEastAsia" w:hAnsiTheme="minorEastAsia"/>
          <w:sz w:val="28"/>
          <w:szCs w:val="28"/>
        </w:rPr>
        <w:t>10.成立定点服务团队，明确定点服务团队负责人及组成人员，加强组织领导，配备满足服务需求的专职律师。</w:t>
      </w:r>
    </w:p>
    <w:p>
      <w:pPr>
        <w:ind w:firstLine="560" w:firstLineChars="200"/>
        <w:rPr>
          <w:rFonts w:asciiTheme="minorEastAsia" w:hAnsiTheme="minorEastAsia"/>
          <w:sz w:val="28"/>
          <w:szCs w:val="28"/>
        </w:rPr>
      </w:pPr>
      <w:r>
        <w:rPr>
          <w:rFonts w:hint="eastAsia" w:asciiTheme="minorEastAsia" w:hAnsiTheme="minorEastAsia"/>
          <w:sz w:val="28"/>
          <w:szCs w:val="28"/>
        </w:rPr>
        <w:t>11.服务团队专职律师如与交办事务存在利害关系，应当回避。</w:t>
      </w:r>
    </w:p>
    <w:p>
      <w:pPr>
        <w:ind w:firstLine="560" w:firstLineChars="200"/>
        <w:rPr>
          <w:rFonts w:asciiTheme="minorEastAsia" w:hAnsiTheme="minorEastAsia"/>
          <w:sz w:val="28"/>
          <w:szCs w:val="28"/>
        </w:rPr>
      </w:pPr>
      <w:r>
        <w:rPr>
          <w:rFonts w:hint="eastAsia" w:asciiTheme="minorEastAsia" w:hAnsiTheme="minorEastAsia"/>
          <w:sz w:val="28"/>
          <w:szCs w:val="28"/>
        </w:rPr>
        <w:t>12.服务团队专职律师应保守工作秘密，遵守保密纪律，未经同意，不得披露在提供法律服务过程中接触到的不对外公开信息，不得擅自对外发布有关政府法律事务处理的意见。</w:t>
      </w:r>
    </w:p>
    <w:p>
      <w:pPr>
        <w:ind w:firstLine="465"/>
        <w:rPr>
          <w:rFonts w:asciiTheme="minorEastAsia" w:hAnsiTheme="minorEastAsia"/>
          <w:b/>
          <w:sz w:val="28"/>
          <w:szCs w:val="28"/>
        </w:rPr>
      </w:pPr>
      <w:r>
        <w:rPr>
          <w:rFonts w:hint="eastAsia" w:asciiTheme="minorEastAsia" w:hAnsiTheme="minorEastAsia"/>
          <w:b/>
          <w:sz w:val="28"/>
          <w:szCs w:val="28"/>
        </w:rPr>
        <w:t>二、角色维护提交资料（*项必须提供）</w:t>
      </w:r>
    </w:p>
    <w:p>
      <w:pPr>
        <w:pStyle w:val="4"/>
        <w:ind w:firstLine="560" w:firstLineChars="200"/>
        <w:rPr>
          <w:rFonts w:asciiTheme="minorEastAsia" w:hAnsiTheme="minorEastAsia" w:cstheme="minorBidi"/>
          <w:color w:val="auto"/>
          <w:kern w:val="2"/>
          <w:sz w:val="28"/>
          <w:szCs w:val="28"/>
        </w:rPr>
      </w:pPr>
      <w:r>
        <w:rPr>
          <w:rFonts w:hint="eastAsia" w:asciiTheme="minorEastAsia" w:hAnsiTheme="minorEastAsia" w:cstheme="minorBidi"/>
          <w:color w:val="auto"/>
          <w:kern w:val="2"/>
          <w:sz w:val="28"/>
          <w:szCs w:val="28"/>
        </w:rPr>
        <w:t>供应商通过网上商城维护以下资料信息，并在网上商城公开，供采购人查询使用，接受社会监督。</w:t>
      </w:r>
    </w:p>
    <w:p>
      <w:pPr>
        <w:autoSpaceDE w:val="0"/>
        <w:autoSpaceDN w:val="0"/>
        <w:adjustRightInd w:val="0"/>
        <w:ind w:firstLine="560" w:firstLineChars="200"/>
        <w:jc w:val="left"/>
        <w:rPr>
          <w:rFonts w:asciiTheme="minorEastAsia" w:hAnsiTheme="minorEastAsia"/>
          <w:sz w:val="28"/>
          <w:szCs w:val="28"/>
        </w:rPr>
      </w:pPr>
      <w:r>
        <w:rPr>
          <w:rFonts w:hint="eastAsia" w:asciiTheme="minorEastAsia" w:hAnsiTheme="minorEastAsia"/>
          <w:sz w:val="28"/>
          <w:szCs w:val="28"/>
        </w:rPr>
        <w:t>1.</w:t>
      </w:r>
      <w:r>
        <w:rPr>
          <w:rFonts w:asciiTheme="minorEastAsia" w:hAnsiTheme="minorEastAsia"/>
          <w:sz w:val="28"/>
          <w:szCs w:val="28"/>
        </w:rPr>
        <w:t xml:space="preserve"> *</w:t>
      </w:r>
      <w:r>
        <w:rPr>
          <w:rFonts w:hint="eastAsia" w:asciiTheme="minorEastAsia" w:hAnsiTheme="minorEastAsia"/>
          <w:sz w:val="28"/>
          <w:szCs w:val="28"/>
        </w:rPr>
        <w:t>律师事务所执业许可证</w:t>
      </w:r>
    </w:p>
    <w:p>
      <w:pPr>
        <w:autoSpaceDE w:val="0"/>
        <w:autoSpaceDN w:val="0"/>
        <w:adjustRightInd w:val="0"/>
        <w:ind w:firstLine="560" w:firstLineChars="200"/>
        <w:jc w:val="left"/>
        <w:rPr>
          <w:rFonts w:asciiTheme="minorEastAsia" w:hAnsiTheme="minorEastAsia"/>
          <w:sz w:val="28"/>
          <w:szCs w:val="28"/>
        </w:rPr>
      </w:pPr>
      <w:r>
        <w:rPr>
          <w:rFonts w:hint="eastAsia" w:asciiTheme="minorEastAsia" w:hAnsiTheme="minorEastAsia"/>
          <w:sz w:val="28"/>
          <w:szCs w:val="28"/>
        </w:rPr>
        <w:t>2.合同履行能力</w:t>
      </w:r>
    </w:p>
    <w:p>
      <w:pPr>
        <w:autoSpaceDE w:val="0"/>
        <w:autoSpaceDN w:val="0"/>
        <w:adjustRightInd w:val="0"/>
        <w:ind w:firstLine="560" w:firstLineChars="200"/>
        <w:jc w:val="left"/>
        <w:rPr>
          <w:rFonts w:asciiTheme="minorEastAsia" w:hAnsiTheme="minorEastAsia"/>
          <w:sz w:val="28"/>
          <w:szCs w:val="28"/>
        </w:rPr>
      </w:pPr>
      <w:r>
        <w:rPr>
          <w:rFonts w:hint="eastAsia" w:asciiTheme="minorEastAsia" w:hAnsiTheme="minorEastAsia"/>
          <w:sz w:val="28"/>
          <w:szCs w:val="28"/>
        </w:rPr>
        <w:t>（1）服务方案和保障措施：包括但不限于人员组织、服务内容（专长领域）、服务规程、服务标准、服务质量、服务收费、经营管理、应急响应等方面的优惠承诺、实施方案及保障措施；</w:t>
      </w:r>
    </w:p>
    <w:p>
      <w:pPr>
        <w:autoSpaceDE w:val="0"/>
        <w:autoSpaceDN w:val="0"/>
        <w:adjustRightInd w:val="0"/>
        <w:ind w:firstLine="560" w:firstLineChars="200"/>
        <w:jc w:val="left"/>
        <w:rPr>
          <w:rFonts w:cs="宋体" w:asciiTheme="minorEastAsia" w:hAnsiTheme="minorEastAsia"/>
          <w:color w:val="000000"/>
          <w:kern w:val="0"/>
          <w:sz w:val="28"/>
          <w:szCs w:val="28"/>
        </w:rPr>
      </w:pPr>
      <w:r>
        <w:rPr>
          <w:rFonts w:hint="eastAsia" w:cs="宋体" w:asciiTheme="minorEastAsia" w:hAnsiTheme="minorEastAsia"/>
          <w:color w:val="000000"/>
          <w:kern w:val="0"/>
          <w:sz w:val="28"/>
          <w:szCs w:val="28"/>
        </w:rPr>
        <w:t>（2）获得认证、专利、荣誉等情况。</w:t>
      </w:r>
    </w:p>
    <w:p>
      <w:pPr>
        <w:pStyle w:val="4"/>
        <w:ind w:firstLine="560" w:firstLineChars="200"/>
        <w:rPr>
          <w:rFonts w:asciiTheme="minorEastAsia" w:hAnsiTheme="minorEastAsia" w:cstheme="minorBidi"/>
          <w:color w:val="auto"/>
          <w:kern w:val="2"/>
          <w:sz w:val="28"/>
          <w:szCs w:val="28"/>
        </w:rPr>
      </w:pPr>
    </w:p>
    <w:p>
      <w:pPr>
        <w:pStyle w:val="4"/>
        <w:ind w:firstLine="560" w:firstLineChars="200"/>
        <w:rPr>
          <w:rFonts w:asciiTheme="minorEastAsia" w:hAnsiTheme="minorEastAsia" w:cstheme="minorBidi"/>
          <w:color w:val="auto"/>
          <w:kern w:val="2"/>
          <w:sz w:val="28"/>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83C"/>
    <w:rsid w:val="00604767"/>
    <w:rsid w:val="00F33F36"/>
    <w:rsid w:val="00F5583C"/>
    <w:rsid w:val="1E8640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uiPriority w:val="99"/>
    <w:tblPr>
      <w:tblCellMar>
        <w:top w:w="0" w:type="dxa"/>
        <w:left w:w="108" w:type="dxa"/>
        <w:bottom w:w="0" w:type="dxa"/>
        <w:right w:w="108" w:type="dxa"/>
      </w:tblCellMar>
    </w:tblPr>
  </w:style>
  <w:style w:type="paragraph" w:customStyle="1" w:styleId="4">
    <w:name w:val="Default"/>
    <w:qFormat/>
    <w:uiPriority w:val="0"/>
    <w:pPr>
      <w:widowControl w:val="0"/>
      <w:autoSpaceDE w:val="0"/>
      <w:autoSpaceDN w:val="0"/>
      <w:adjustRightInd w:val="0"/>
    </w:pPr>
    <w:rPr>
      <w:rFonts w:ascii="宋体" w:hAnsi="宋体" w:cs="宋体" w:eastAsiaTheme="minorEastAsia"/>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2</Pages>
  <Words>140</Words>
  <Characters>799</Characters>
  <Lines>6</Lines>
  <Paragraphs>1</Paragraphs>
  <TotalTime>8</TotalTime>
  <ScaleCrop>false</ScaleCrop>
  <LinksUpToDate>false</LinksUpToDate>
  <CharactersWithSpaces>938</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2021-05-12T01:47:00Z</dcterms:created>
  <dc:creator>lenovo</dc:creator>
  <cp:lastModifiedBy>monsoon</cp:lastModifiedBy>
  <dcterms:modified xsi:type="dcterms:W3CDTF">2021-05-12T07:52:48Z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E1011ED5AC1D4B0794C981F03F887CB1</vt:lpwstr>
  </property>
</Properties>
</file>